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425"/>
        <w:gridCol w:w="1010"/>
        <w:gridCol w:w="4920"/>
        <w:gridCol w:w="1470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6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施工技术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面积（㎡）</w:t>
            </w:r>
          </w:p>
        </w:tc>
        <w:tc>
          <w:tcPr>
            <w:tcW w:w="49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材质及要求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单价（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含安装费、税费、运杂费等所有费用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人文科学学院教工小家地板更换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拆除原有破损区域并重新安装</w:t>
            </w:r>
          </w:p>
        </w:tc>
        <w:tc>
          <w:tcPr>
            <w:tcW w:w="101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492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140*25*4000mm厚塑木栗色漆饰面，通长，间缝5MM；M6沉头螺丝（内凹2）原子灰补缝填平厚刷栗色漆；方钢@300，规格80*50*2；50*5角钢@400双向交错固定；M8膨胀螺栓固定；60*60*10厚橡胶垫；木平台 -/JS-06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0905" w:type="dxa"/>
            <w:gridSpan w:val="5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最高限价（17000元）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福建幼儿师范高等专科学校开展塑木地板更换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项目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涂改，否则做无效报价处理。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B56E3A"/>
    <w:rsid w:val="0CDC6649"/>
    <w:rsid w:val="174D4595"/>
    <w:rsid w:val="1E7D777E"/>
    <w:rsid w:val="28CC797B"/>
    <w:rsid w:val="2D831669"/>
    <w:rsid w:val="35451C4E"/>
    <w:rsid w:val="3E015FF2"/>
    <w:rsid w:val="3EFB7434"/>
    <w:rsid w:val="42E80568"/>
    <w:rsid w:val="49C373CD"/>
    <w:rsid w:val="4AB505CB"/>
    <w:rsid w:val="4DFB46F5"/>
    <w:rsid w:val="557F6A4D"/>
    <w:rsid w:val="5B70435F"/>
    <w:rsid w:val="5E215E03"/>
    <w:rsid w:val="6BEA18E7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萝卜炖猪泡泡龙</cp:lastModifiedBy>
  <cp:lastPrinted>2021-12-29T01:09:00Z</cp:lastPrinted>
  <dcterms:modified xsi:type="dcterms:W3CDTF">2022-03-18T02:48:47Z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333BA93A809348A99808BC486956235D</vt:lpwstr>
  </property>
</Properties>
</file>