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成交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right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福建幼儿师范高等专科学校：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我单位参加本次贵单位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（询价业务名称）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项目询价事宜，通过询价程序，现已确定为拟成交供应商（服务商），在此郑重承诺：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本次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采购项目中的价格、款式、参数、服务等内容确认无误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2.公示期满后，配合做好协议签订等工作。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3.根据学校要求，按期保质保量履行成交人义务。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特此声明。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3200" w:firstLineChars="10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委托人签字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000000"/>
    <w:rsid w:val="1AFB5950"/>
    <w:rsid w:val="2868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158</Characters>
  <Lines>0</Lines>
  <Paragraphs>0</Paragraphs>
  <TotalTime>5</TotalTime>
  <ScaleCrop>false</ScaleCrop>
  <LinksUpToDate>false</LinksUpToDate>
  <CharactersWithSpaces>186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2022-08-23T07:12:31Z</dcterms:created>
  <dc:creator>lenovo</dc:creator>
  <cp:lastModifiedBy>萝卜炖猪泡泡龙</cp:lastModifiedBy>
  <dcterms:modified xsi:type="dcterms:W3CDTF">2022-08-23T07:22:34Z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DBCD8E7AA1C64A25BA950B6BFAA07ABE</vt:lpwstr>
  </property>
</Properties>
</file>